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ՀԱՅՏԱՐԱՐՈՒԹՅՈՒՆ</w:t>
      </w:r>
    </w:p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ՆԱԽԱՈՐԱԿԱՎՈՐՄԱՆ ԸՆԹԱՑԱԿԱՐԳԻ ՄԱՍԻՆ</w:t>
      </w:r>
    </w:p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Հայտարարության սույն տեքստը հաստատված է փակ գնանշման հարցման ընթացակարգի գնահատող հանձնաժողովի </w:t>
      </w:r>
      <w:r w:rsidRPr="0018435B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2019 թվականի </w:t>
      </w:r>
      <w:r w:rsidR="00DC6A8B">
        <w:rPr>
          <w:rFonts w:ascii="GHEA Grapalat" w:eastAsia="Times New Roman" w:hAnsi="GHEA Grapalat" w:cs="Times New Roman"/>
          <w:color w:val="FF0000"/>
          <w:sz w:val="20"/>
          <w:szCs w:val="20"/>
          <w:lang w:val="ru-RU"/>
        </w:rPr>
        <w:t>օգոստոսի</w:t>
      </w:r>
      <w:r w:rsidR="00DC6A8B" w:rsidRPr="00DC6A8B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16</w:t>
      </w:r>
      <w:r w:rsidRPr="0018435B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>-</w:t>
      </w:r>
      <w:r w:rsidRPr="0018435B">
        <w:rPr>
          <w:rFonts w:ascii="GHEA Grapalat" w:eastAsia="Times New Roman" w:hAnsi="GHEA Grapalat" w:cs="Times New Roman"/>
          <w:color w:val="FF0000"/>
          <w:sz w:val="20"/>
          <w:szCs w:val="20"/>
          <w:lang w:val="ru-RU"/>
        </w:rPr>
        <w:t>ի</w:t>
      </w:r>
      <w:r w:rsidRPr="0018435B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N 1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որոշմամբ և հրապարակվում է</w:t>
      </w:r>
    </w:p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«Գնումների մասին» ՀՀ օրենքի 24-րդ հոդվածի համաձայն</w:t>
      </w:r>
    </w:p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Ընթացակարգի ծածկագիրը`  </w:t>
      </w:r>
      <w:r w:rsidRPr="0018435B">
        <w:rPr>
          <w:rFonts w:ascii="GHEA Grapalat" w:eastAsia="Times New Roman" w:hAnsi="GHEA Grapalat" w:cs="Times New Roman"/>
          <w:b/>
          <w:color w:val="0F243E"/>
          <w:sz w:val="19"/>
          <w:szCs w:val="19"/>
          <w:lang w:val="af-ZA"/>
        </w:rPr>
        <w:t>«</w:t>
      </w:r>
      <w:r w:rsidRPr="0018435B">
        <w:rPr>
          <w:rFonts w:ascii="GHEA Grapalat" w:eastAsia="Times New Roman" w:hAnsi="GHEA Grapalat" w:cs="Times New Roman"/>
          <w:b/>
          <w:color w:val="FF0000"/>
          <w:sz w:val="19"/>
          <w:szCs w:val="19"/>
          <w:lang w:val="af-ZA"/>
        </w:rPr>
        <w:t>ՀՀՊՆՆՏԱԴ-</w:t>
      </w:r>
      <w:r w:rsidR="00DC6A8B">
        <w:rPr>
          <w:rFonts w:ascii="GHEA Grapalat" w:eastAsia="Times New Roman" w:hAnsi="GHEA Grapalat" w:cs="Times New Roman"/>
          <w:b/>
          <w:color w:val="FF0000"/>
          <w:sz w:val="19"/>
          <w:szCs w:val="19"/>
          <w:lang w:val="af-ZA"/>
        </w:rPr>
        <w:t>ՓԳՀԱՊՁԲ-4/10</w:t>
      </w:r>
      <w:r w:rsidRPr="0018435B">
        <w:rPr>
          <w:rFonts w:ascii="GHEA Grapalat" w:eastAsia="Times New Roman" w:hAnsi="GHEA Grapalat" w:cs="Times New Roman"/>
          <w:b/>
          <w:color w:val="0F243E"/>
          <w:sz w:val="19"/>
          <w:szCs w:val="19"/>
          <w:lang w:val="af-ZA"/>
        </w:rPr>
        <w:t>»</w:t>
      </w:r>
      <w:r w:rsidRPr="0018435B">
        <w:rPr>
          <w:rFonts w:ascii="GHEA Grapalat" w:eastAsia="Times New Roman" w:hAnsi="GHEA Grapalat" w:cs="Times New Roman"/>
          <w:b/>
          <w:color w:val="0F243E"/>
          <w:sz w:val="19"/>
          <w:szCs w:val="19"/>
          <w:u w:val="single"/>
          <w:lang w:val="af-ZA"/>
        </w:rPr>
        <w:t xml:space="preserve">        </w:t>
      </w:r>
    </w:p>
    <w:p w:rsidR="0018435B" w:rsidRPr="0018435B" w:rsidRDefault="0018435B" w:rsidP="0018435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708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I. ԳՆՄԱՆ ԱՌԱՐԿԱՅԻ ԲՆՈՒԹԱԳԻՐԸ</w:t>
      </w:r>
    </w:p>
    <w:p w:rsidR="0018435B" w:rsidRPr="0018435B" w:rsidRDefault="0018435B" w:rsidP="0018435B">
      <w:pPr>
        <w:spacing w:after="0" w:line="240" w:lineRule="auto"/>
        <w:ind w:firstLine="708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18435B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1. </w:t>
      </w:r>
      <w:r w:rsidRPr="0018435B">
        <w:rPr>
          <w:rFonts w:ascii="GHEA Grapalat" w:eastAsia="Times New Roman" w:hAnsi="GHEA Grapalat" w:cs="Times New Roman"/>
          <w:i/>
          <w:sz w:val="19"/>
          <w:szCs w:val="19"/>
          <w:lang w:val="af-ZA"/>
        </w:rPr>
        <w:t xml:space="preserve">Պատվիրատուն` ՀՀ պաշտպանության նախարարություն, որը գտնվում է ք. Երևան, Բագրևանդի 5   հասցեում,   </w:t>
      </w:r>
      <w:r w:rsidRPr="0018435B">
        <w:rPr>
          <w:rFonts w:ascii="GHEA Grapalat" w:eastAsia="Times New Roman" w:hAnsi="GHEA Grapalat" w:cs="Times New Roman"/>
          <w:b/>
          <w:i/>
          <w:color w:val="FF0000"/>
          <w:sz w:val="19"/>
          <w:szCs w:val="19"/>
          <w:lang w:val="ru-RU"/>
        </w:rPr>
        <w:t>դ</w:t>
      </w:r>
      <w:r w:rsidRPr="0018435B">
        <w:rPr>
          <w:rFonts w:ascii="GHEA Grapalat" w:eastAsia="Times New Roman" w:hAnsi="GHEA Grapalat" w:cs="Times New Roman"/>
          <w:b/>
          <w:i/>
          <w:color w:val="FF0000"/>
          <w:sz w:val="19"/>
          <w:szCs w:val="19"/>
          <w:lang w:val="af-ZA"/>
        </w:rPr>
        <w:t xml:space="preserve">արսող </w:t>
      </w:r>
      <w:r w:rsidRPr="0018435B">
        <w:rPr>
          <w:rFonts w:ascii="GHEA Grapalat" w:eastAsia="Times New Roman" w:hAnsi="GHEA Grapalat" w:cs="Times New Roman"/>
          <w:b/>
          <w:i/>
          <w:color w:val="FF0000"/>
          <w:sz w:val="19"/>
          <w:szCs w:val="19"/>
          <w:lang w:val="ru-RU"/>
        </w:rPr>
        <w:t>կ</w:t>
      </w:r>
      <w:r w:rsidRPr="0018435B">
        <w:rPr>
          <w:rFonts w:ascii="GHEA Grapalat" w:eastAsia="Times New Roman" w:hAnsi="GHEA Grapalat" w:cs="Times New Roman"/>
          <w:b/>
          <w:i/>
          <w:color w:val="FF0000"/>
          <w:sz w:val="19"/>
          <w:szCs w:val="19"/>
          <w:lang w:val="af-ZA"/>
        </w:rPr>
        <w:t>ռունկներ</w:t>
      </w:r>
      <w:r w:rsidRPr="0018435B">
        <w:rPr>
          <w:rFonts w:ascii="GHEA Grapalat" w:eastAsia="Times New Roman" w:hAnsi="GHEA Grapalat" w:cs="Times New Roman"/>
          <w:b/>
          <w:i/>
          <w:color w:val="FF0000"/>
          <w:sz w:val="19"/>
          <w:szCs w:val="19"/>
          <w:lang w:val="ru-RU"/>
        </w:rPr>
        <w:t>ի</w:t>
      </w:r>
      <w:r w:rsidRPr="0018435B">
        <w:rPr>
          <w:rFonts w:ascii="GHEA Grapalat" w:eastAsia="Times New Roman" w:hAnsi="GHEA Grapalat" w:cs="Times New Roman"/>
          <w:i/>
          <w:sz w:val="19"/>
          <w:szCs w:val="19"/>
          <w:lang w:val="af-ZA"/>
        </w:rPr>
        <w:t xml:space="preserve"> ձեռքբերման նպատակով կազմակերպվելիք գնանշման հարցման ընթացակարգի հնարավոր մասնակիցների որոշման նպատակով հայտարարում է նախաորակավորման ընթացակարգ:</w:t>
      </w:r>
    </w:p>
    <w:p w:rsidR="0018435B" w:rsidRPr="0018435B" w:rsidRDefault="0018435B" w:rsidP="0018435B">
      <w:pPr>
        <w:spacing w:after="0" w:line="240" w:lineRule="auto"/>
        <w:ind w:firstLine="708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</w:p>
    <w:p w:rsidR="0018435B" w:rsidRPr="0018435B" w:rsidRDefault="0018435B" w:rsidP="0018435B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II. ԸՆԹԱՑԱԿԱՐԳԻՆ ՄԱՍՆԱԿՑԵԼՈՒ ՊԱՅՄԱՆՆԵՐԸ 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18435B" w:rsidRPr="0018435B" w:rsidRDefault="0018435B" w:rsidP="0018435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18435B" w:rsidRPr="0018435B" w:rsidRDefault="0018435B" w:rsidP="0018435B">
      <w:pPr>
        <w:spacing w:after="0" w:line="240" w:lineRule="auto"/>
        <w:ind w:hanging="450"/>
        <w:jc w:val="both"/>
        <w:rPr>
          <w:rFonts w:ascii="Sylfaen" w:eastAsia="Times New Roman" w:hAnsi="Sylfaen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1) </w:t>
      </w:r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 </w:t>
      </w:r>
      <w:r w:rsidRPr="0018435B">
        <w:rPr>
          <w:rFonts w:ascii="GHEA Grapalat" w:eastAsia="Times New Roman" w:hAnsi="GHEA Grapalat" w:cs="Times New Roman"/>
          <w:b/>
          <w:i/>
          <w:color w:val="FF0000"/>
          <w:sz w:val="20"/>
          <w:szCs w:val="20"/>
          <w:lang w:val="af-ZA"/>
        </w:rPr>
        <w:t>մետաղական կոնստրուկցիաների կամ մեխանիզմների, ինչպես նաև շինարարության նպատակով օգտագործվող մետաղական սարքերի և սարքավորումների</w:t>
      </w:r>
      <w:r w:rsidRPr="0018435B">
        <w:rPr>
          <w:rFonts w:ascii="GHEA Grapalat" w:eastAsia="Times New Roman" w:hAnsi="GHEA Grapalat" w:cs="Arial Armenian"/>
          <w:color w:val="FF0000"/>
          <w:sz w:val="20"/>
          <w:szCs w:val="20"/>
          <w:lang w:val="hy-AM" w:eastAsia="ru-RU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նախկինում կնքված պայմանագրերի առկայությունը: </w:t>
      </w:r>
    </w:p>
    <w:p w:rsidR="0018435B" w:rsidRPr="0018435B" w:rsidRDefault="0018435B" w:rsidP="0018435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3) մասնակիցները կրում են համատեղ և համապարտ պատասխանատվություն.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5. Փակ գնանշման հարցման ընթացակարգի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</w:p>
    <w:p w:rsidR="0018435B" w:rsidRPr="00DC6A8B" w:rsidRDefault="0018435B" w:rsidP="00392A1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III.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ՊԱՐԶԱԲԱՆՈՒՄ</w:t>
      </w:r>
      <w:r w:rsidRPr="0018435B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ՍՏԱՆԱԼՈՒ</w:t>
      </w:r>
      <w:r w:rsidRPr="0018435B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ԵՎ</w:t>
      </w:r>
      <w:r w:rsidRPr="0018435B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ՀԱՅՏԱՐԱՐՈՒԹՅԱՆ</w:t>
      </w:r>
      <w:r w:rsidRPr="0018435B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ՄԵՋ</w:t>
      </w:r>
      <w:r w:rsidRPr="0018435B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b/>
          <w:sz w:val="20"/>
          <w:szCs w:val="24"/>
        </w:rPr>
        <w:t>ՓՈՓՈԽՈՒԹՅՈՒՆ</w:t>
      </w:r>
      <w:r w:rsidRPr="0018435B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ԿԱՏԱՐԵԼՈՒ</w:t>
      </w:r>
      <w:r w:rsidRPr="0018435B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ԿԱՐԳԸ</w:t>
      </w:r>
      <w:r w:rsidRPr="0018435B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Tahoma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 xml:space="preserve">6.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Մասնակիցն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իրավունք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ունի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վերջնաժամկետը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լրանալուց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առնվազն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մեկ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օրացուցային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առաջ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հանձնաժողովից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պահանջելու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վերաբերյալ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պարզաբանում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</w:rPr>
        <w:t>։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Ընդ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որում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պարզաբանումը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կարող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4"/>
        </w:rPr>
        <w:t>է</w:t>
      </w:r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պահանջվել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մինչև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lastRenderedPageBreak/>
        <w:t>կետում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նշված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օրվա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ժամը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17:00-</w:t>
      </w:r>
      <w:r w:rsidRPr="0018435B">
        <w:rPr>
          <w:rFonts w:ascii="GHEA Grapalat" w:eastAsia="Times New Roman" w:hAnsi="GHEA Grapalat" w:cs="Times New Roman"/>
          <w:sz w:val="20"/>
          <w:szCs w:val="24"/>
        </w:rPr>
        <w:t>ն</w:t>
      </w:r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(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ընթացակարգի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անցկացման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վայրի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ժամանակով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):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Հանձնաժողովը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կատարած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մ</w:t>
      </w:r>
      <w:r w:rsidRPr="0018435B">
        <w:rPr>
          <w:rFonts w:ascii="GHEA Grapalat" w:eastAsia="Times New Roman" w:hAnsi="GHEA Grapalat" w:cs="Sylfaen"/>
          <w:sz w:val="20"/>
          <w:szCs w:val="24"/>
        </w:rPr>
        <w:t>ասնակցին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պարզաբանումը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տրամադրում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ստանալու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օրվան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հաջորդող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օրացուցային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օրվա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ընթացքում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բայց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ոչ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ուշ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քան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վերջնաժամկետը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լրանալուց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առնվազն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ժամ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առաջ</w:t>
      </w:r>
      <w:proofErr w:type="spellEnd"/>
      <w:r w:rsidRPr="0018435B">
        <w:rPr>
          <w:rFonts w:ascii="GHEA Grapalat" w:eastAsia="Times New Roman" w:hAnsi="GHEA Grapalat" w:cs="Tahoma"/>
          <w:sz w:val="20"/>
          <w:szCs w:val="24"/>
        </w:rPr>
        <w:t>։</w:t>
      </w:r>
    </w:p>
    <w:p w:rsidR="0018435B" w:rsidRPr="0018435B" w:rsidRDefault="0018435B" w:rsidP="00184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0"/>
          <w:szCs w:val="24"/>
          <w:lang w:val="af-ZA"/>
        </w:rPr>
      </w:pP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կետում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նշված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մասնակիցը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ներկայացնում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Arial"/>
          <w:sz w:val="20"/>
          <w:szCs w:val="24"/>
        </w:rPr>
        <w:t>է</w:t>
      </w:r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հանձնաժողովի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քարտուղարի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էլեկտրոնային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փոստին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ուղարկելու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միջոցով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: </w:t>
      </w:r>
    </w:p>
    <w:p w:rsidR="0018435B" w:rsidRPr="0018435B" w:rsidRDefault="0018435B" w:rsidP="00184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0"/>
          <w:szCs w:val="24"/>
          <w:lang w:val="af-ZA"/>
        </w:rPr>
      </w:pP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Հարցման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մասին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պարզաբանումն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ուղարկվում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Arial"/>
          <w:sz w:val="20"/>
          <w:szCs w:val="24"/>
        </w:rPr>
        <w:t>է</w:t>
      </w:r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հանձնաժողովի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քարտուղարի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հրավերով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նախատեսված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էլեկտրոնային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փոստից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մասնակցի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ստացված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էլեկտրոնային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փոստին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ուղարկելու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միջոցով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7.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Հարցման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և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պարզաբանումների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հայտարարությունը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պարզաբանումը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տրամադրելու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հրապարակվում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տեղեկագրում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առանց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նշելու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կատարած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մասնակցի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տվյալները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</w:rPr>
        <w:t>։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8.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Պարզաբանում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չի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տրամադրվում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եթե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կատարվել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բաժնով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սահմանված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ժամկետի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խախտմամբ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ինչպես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նաև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եթե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դուրս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շրջանակից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</w:rPr>
        <w:t>։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Ընդ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որում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մասնակիցը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գրավոր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ծանուցվում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պարզաբանում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չտրամադրելու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հիմքերի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ստանալու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օրվան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հաջորդող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մեկ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օրացուցային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օրվա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ընթացքում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18435B" w:rsidRPr="0018435B" w:rsidRDefault="0018435B" w:rsidP="00184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9.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ներկայացման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առնվազն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երկու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առաջ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 Unicode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 Unicode"/>
          <w:sz w:val="20"/>
          <w:szCs w:val="24"/>
        </w:rPr>
        <w:t>հայտարարության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 Unicode"/>
          <w:sz w:val="20"/>
          <w:szCs w:val="24"/>
        </w:rPr>
        <w:t>մեջ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18435B">
        <w:rPr>
          <w:rFonts w:ascii="GHEA Grapalat" w:eastAsia="Times New Roman" w:hAnsi="GHEA Grapalat" w:cs="Tahoma"/>
          <w:sz w:val="20"/>
          <w:szCs w:val="24"/>
        </w:rPr>
        <w:t>։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Փ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ոփոխություն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վան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հաջորդող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առաջին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աշխատանքային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հանձնաժողովի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քարտուղարը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հայտարարություն</w:t>
      </w:r>
      <w:r w:rsidRPr="0018435B">
        <w:rPr>
          <w:rFonts w:ascii="GHEA Grapalat" w:eastAsia="Times New Roman" w:hAnsi="GHEA Grapalat" w:cs="Sylfaen"/>
          <w:sz w:val="20"/>
          <w:szCs w:val="24"/>
        </w:rPr>
        <w:t>ը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հրապարակում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Arial Unicode"/>
          <w:sz w:val="20"/>
          <w:szCs w:val="24"/>
        </w:rPr>
        <w:t>է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տեղեկագրում</w:t>
      </w:r>
      <w:r w:rsidRPr="0018435B">
        <w:rPr>
          <w:rFonts w:ascii="GHEA Grapalat" w:eastAsia="Times New Roman" w:hAnsi="GHEA Grapalat" w:cs="Tahoma"/>
          <w:sz w:val="20"/>
          <w:szCs w:val="24"/>
        </w:rPr>
        <w:t>։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</w:p>
    <w:p w:rsidR="0018435B" w:rsidRPr="0018435B" w:rsidRDefault="0018435B" w:rsidP="00184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10. </w:t>
      </w:r>
      <w:proofErr w:type="spellStart"/>
      <w:r w:rsidRPr="0018435B">
        <w:rPr>
          <w:rFonts w:ascii="GHEA Grapalat" w:eastAsia="Times New Roman" w:hAnsi="GHEA Grapalat" w:cs="Arial Unicode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 Unicode"/>
          <w:sz w:val="20"/>
          <w:szCs w:val="24"/>
        </w:rPr>
        <w:t>հայտարարության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 Unicode"/>
          <w:sz w:val="20"/>
          <w:szCs w:val="24"/>
        </w:rPr>
        <w:t>մեջ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կատարվելու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 Unicode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հայտերը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ներկայացնելու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հաշվվում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փոփոխությունների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տեղեկագրում</w:t>
      </w:r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հայտարարության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հրապարակման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օրվանից</w:t>
      </w:r>
      <w:r w:rsidRPr="0018435B">
        <w:rPr>
          <w:rFonts w:ascii="GHEA Grapalat" w:eastAsia="Times New Roman" w:hAnsi="GHEA Grapalat" w:cs="Tahoma"/>
          <w:sz w:val="20"/>
          <w:szCs w:val="24"/>
          <w:lang w:val="ru-RU"/>
        </w:rPr>
        <w:t>։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br/>
      </w:r>
      <w:r w:rsidRPr="0018435B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IV.  </w:t>
      </w:r>
      <w:r w:rsidRPr="0018435B">
        <w:rPr>
          <w:rFonts w:ascii="GHEA Grapalat" w:eastAsia="Times New Roman" w:hAnsi="GHEA Grapalat" w:cs="Times New Roman"/>
          <w:b/>
          <w:sz w:val="20"/>
          <w:szCs w:val="24"/>
        </w:rPr>
        <w:t>ՆԱԽԱՈՐԱԿԱՎՈՐՄԱՆ</w:t>
      </w:r>
      <w:r w:rsidRPr="0018435B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ՀԱՅՏԸ</w:t>
      </w:r>
      <w:r w:rsidRPr="0018435B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ՆԵՐԿԱՅԱՑՆԵԼՈՒ</w:t>
      </w:r>
      <w:r w:rsidRPr="0018435B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ԿԱՐԳԸ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11.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ru-RU"/>
        </w:rPr>
        <w:t>Սույն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ru-RU"/>
        </w:rPr>
        <w:t>ընթացակարգին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ru-RU"/>
        </w:rPr>
        <w:t>մասնակցելու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ru-RU"/>
        </w:rPr>
        <w:t>համար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մ</w:t>
      </w:r>
      <w:r w:rsidRPr="0018435B">
        <w:rPr>
          <w:rFonts w:ascii="GHEA Grapalat" w:eastAsia="Times New Roman" w:hAnsi="GHEA Grapalat" w:cs="Sylfaen"/>
          <w:sz w:val="20"/>
          <w:szCs w:val="20"/>
          <w:lang w:val="ru-RU"/>
        </w:rPr>
        <w:t>ասնակիցը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հանձնաժողովին ներկայացնում է հայտ</w:t>
      </w:r>
      <w:r w:rsidRPr="0018435B">
        <w:rPr>
          <w:rFonts w:ascii="GHEA Grapalat" w:eastAsia="Times New Roman" w:hAnsi="GHEA Grapalat" w:cs="Tahoma"/>
          <w:sz w:val="20"/>
          <w:szCs w:val="20"/>
          <w:lang w:val="ru-RU"/>
        </w:rPr>
        <w:t>։</w:t>
      </w:r>
      <w:r w:rsidRPr="0018435B">
        <w:rPr>
          <w:rFonts w:ascii="GHEA Grapalat" w:eastAsia="Times New Roman" w:hAnsi="GHEA Grapalat" w:cs="Tahoma"/>
          <w:sz w:val="20"/>
          <w:szCs w:val="20"/>
          <w:lang w:val="af-ZA"/>
        </w:rPr>
        <w:t xml:space="preserve"> 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12.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հ</w:t>
      </w:r>
      <w:r w:rsidRPr="0018435B">
        <w:rPr>
          <w:rFonts w:ascii="GHEA Grapalat" w:eastAsia="Times New Roman" w:hAnsi="GHEA Grapalat" w:cs="Sylfaen"/>
          <w:sz w:val="20"/>
          <w:szCs w:val="24"/>
        </w:rPr>
        <w:t>այտը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մասնակիցը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հանձնաժողովին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կարող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ներկայացնել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1)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էլեկտրոնային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եղանակով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քարտուղարի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հայտարարությամբ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նախատեսված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էլեկտրոնային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փոստին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ուղարկելու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միջոցով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.</w:t>
      </w:r>
    </w:p>
    <w:p w:rsidR="0018435B" w:rsidRPr="0018435B" w:rsidRDefault="0018435B" w:rsidP="0018435B">
      <w:pPr>
        <w:spacing w:after="0" w:line="240" w:lineRule="auto"/>
        <w:ind w:firstLine="63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2)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փաստաթղթային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ձևով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փակ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ծրարով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սոսնձված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: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Ծրարի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վրա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նախաորակավորման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հայտը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կազմելու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լեզվով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նշվում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են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</w:p>
    <w:p w:rsidR="0018435B" w:rsidRPr="0018435B" w:rsidRDefault="0018435B" w:rsidP="0018435B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</w:rPr>
        <w:t>ա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proofErr w:type="gramStart"/>
      <w:r w:rsidRPr="0018435B">
        <w:rPr>
          <w:rFonts w:ascii="GHEA Grapalat" w:eastAsia="Times New Roman" w:hAnsi="GHEA Grapalat" w:cs="Times New Roman"/>
          <w:sz w:val="20"/>
          <w:szCs w:val="20"/>
        </w:rPr>
        <w:t>պատվիրատուի</w:t>
      </w:r>
      <w:proofErr w:type="spellEnd"/>
      <w:proofErr w:type="gram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անվանումը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0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հայտի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ներկայացման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վայրը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հասցեն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).</w:t>
      </w:r>
    </w:p>
    <w:p w:rsidR="0018435B" w:rsidRPr="0018435B" w:rsidRDefault="0018435B" w:rsidP="0018435B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</w:rPr>
        <w:t>բ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proofErr w:type="gramStart"/>
      <w:r w:rsidRPr="0018435B">
        <w:rPr>
          <w:rFonts w:ascii="GHEA Grapalat" w:eastAsia="Times New Roman" w:hAnsi="GHEA Grapalat" w:cs="Times New Roman"/>
          <w:sz w:val="20"/>
          <w:szCs w:val="20"/>
        </w:rPr>
        <w:t>ընթացակարգի</w:t>
      </w:r>
      <w:proofErr w:type="spellEnd"/>
      <w:proofErr w:type="gram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ծածկագիրը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</w:p>
    <w:p w:rsidR="0018435B" w:rsidRPr="0018435B" w:rsidRDefault="0018435B" w:rsidP="0018435B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</w:rPr>
        <w:t>գ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. «</w:t>
      </w:r>
      <w:proofErr w:type="spellStart"/>
      <w:proofErr w:type="gramStart"/>
      <w:r w:rsidRPr="0018435B">
        <w:rPr>
          <w:rFonts w:ascii="GHEA Grapalat" w:eastAsia="Times New Roman" w:hAnsi="GHEA Grapalat" w:cs="Times New Roman"/>
          <w:sz w:val="20"/>
          <w:szCs w:val="20"/>
        </w:rPr>
        <w:t>չբացել</w:t>
      </w:r>
      <w:proofErr w:type="spellEnd"/>
      <w:proofErr w:type="gram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մինչև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հայտերի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բացման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նիստը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»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բառերը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</w:p>
    <w:p w:rsidR="0018435B" w:rsidRPr="0018435B" w:rsidRDefault="0018435B" w:rsidP="0018435B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</w:rPr>
        <w:t>դ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proofErr w:type="gramStart"/>
      <w:r w:rsidRPr="0018435B">
        <w:rPr>
          <w:rFonts w:ascii="GHEA Grapalat" w:eastAsia="Times New Roman" w:hAnsi="GHEA Grapalat" w:cs="Times New Roman"/>
          <w:sz w:val="20"/>
          <w:szCs w:val="20"/>
        </w:rPr>
        <w:t>մասնակցի</w:t>
      </w:r>
      <w:proofErr w:type="spellEnd"/>
      <w:proofErr w:type="gram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անվանումը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անունը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),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գտնվելու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վայրը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0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հեռախոսահամարը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13.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Ընթացակարգի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անհրաժեշտ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հանձնաժողովին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ոչ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ուշ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DC6A8B">
        <w:rPr>
          <w:rFonts w:ascii="GHEA Grapalat" w:eastAsia="Times New Roman" w:hAnsi="GHEA Grapalat" w:cs="Sylfaen"/>
          <w:b/>
          <w:color w:val="FF0000"/>
          <w:sz w:val="19"/>
          <w:szCs w:val="19"/>
          <w:lang w:val="af-ZA"/>
        </w:rPr>
        <w:t>02.09</w:t>
      </w:r>
      <w:r w:rsidRPr="0018435B">
        <w:rPr>
          <w:rFonts w:ascii="GHEA Grapalat" w:eastAsia="Times New Roman" w:hAnsi="GHEA Grapalat" w:cs="Sylfaen"/>
          <w:b/>
          <w:color w:val="FF0000"/>
          <w:sz w:val="19"/>
          <w:szCs w:val="19"/>
          <w:lang w:val="af-ZA"/>
        </w:rPr>
        <w:t>.2019</w:t>
      </w:r>
      <w:r w:rsidRPr="0018435B">
        <w:rPr>
          <w:rFonts w:ascii="GHEA Grapalat" w:eastAsia="Times New Roman" w:hAnsi="GHEA Grapalat" w:cs="Sylfaen"/>
          <w:b/>
          <w:color w:val="FF0000"/>
          <w:sz w:val="19"/>
          <w:szCs w:val="19"/>
        </w:rPr>
        <w:t>թ</w:t>
      </w:r>
      <w:r w:rsidRPr="0018435B">
        <w:rPr>
          <w:rFonts w:ascii="GHEA Grapalat" w:eastAsia="Times New Roman" w:hAnsi="GHEA Grapalat" w:cs="Sylfaen"/>
          <w:b/>
          <w:color w:val="FF0000"/>
          <w:sz w:val="19"/>
          <w:szCs w:val="19"/>
          <w:lang w:val="af-ZA"/>
        </w:rPr>
        <w:t xml:space="preserve">, </w:t>
      </w:r>
      <w:bookmarkStart w:id="0" w:name="_GoBack"/>
      <w:proofErr w:type="spellStart"/>
      <w:r w:rsidR="00DC6A8B">
        <w:rPr>
          <w:rFonts w:ascii="GHEA Grapalat" w:eastAsia="Times New Roman" w:hAnsi="GHEA Grapalat" w:cs="Sylfaen"/>
          <w:b/>
          <w:color w:val="FF0000"/>
          <w:sz w:val="19"/>
          <w:szCs w:val="19"/>
        </w:rPr>
        <w:t>ժամը</w:t>
      </w:r>
      <w:proofErr w:type="spellEnd"/>
      <w:r w:rsidR="00DC6A8B" w:rsidRPr="00DC6A8B">
        <w:rPr>
          <w:rFonts w:ascii="GHEA Grapalat" w:eastAsia="Times New Roman" w:hAnsi="GHEA Grapalat" w:cs="Sylfaen"/>
          <w:b/>
          <w:color w:val="FF0000"/>
          <w:sz w:val="19"/>
          <w:szCs w:val="19"/>
          <w:lang w:val="af-ZA"/>
        </w:rPr>
        <w:t xml:space="preserve"> 15:00</w:t>
      </w:r>
      <w:bookmarkEnd w:id="0"/>
      <w:r w:rsidRPr="0018435B">
        <w:rPr>
          <w:rFonts w:ascii="GHEA Grapalat" w:eastAsia="Times New Roman" w:hAnsi="GHEA Grapalat" w:cs="Sylfaen"/>
          <w:b/>
          <w:color w:val="FF0000"/>
          <w:sz w:val="19"/>
          <w:szCs w:val="19"/>
          <w:lang w:val="af-ZA"/>
        </w:rPr>
        <w:t>-</w:t>
      </w:r>
      <w:r w:rsidRPr="0018435B">
        <w:rPr>
          <w:rFonts w:ascii="GHEA Grapalat" w:eastAsia="Times New Roman" w:hAnsi="GHEA Grapalat" w:cs="Sylfaen"/>
          <w:b/>
          <w:color w:val="FF0000"/>
          <w:sz w:val="19"/>
          <w:szCs w:val="19"/>
        </w:rPr>
        <w:t>ն</w:t>
      </w:r>
      <w:r w:rsidRPr="0018435B">
        <w:rPr>
          <w:rFonts w:ascii="GHEA Grapalat" w:eastAsia="Times New Roman" w:hAnsi="GHEA Grapalat" w:cs="Sylfaen"/>
          <w:b/>
          <w:color w:val="FF0000"/>
          <w:sz w:val="19"/>
          <w:szCs w:val="19"/>
          <w:lang w:val="af-ZA"/>
        </w:rPr>
        <w:t>:</w:t>
      </w:r>
      <w:r w:rsidRPr="0018435B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Փաստաթղթային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ձևով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ներկայացվող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հայտերը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հանձնաժողովին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անհրաժեշտ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ներկայացնել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մինչև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կետով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սահմանված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ժամկետը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լրանալը</w:t>
      </w:r>
      <w:proofErr w:type="spellEnd"/>
      <w:proofErr w:type="gramStart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18435B">
        <w:rPr>
          <w:rFonts w:ascii="GHEA Grapalat" w:eastAsia="Times New Roman" w:hAnsi="GHEA Grapalat" w:cs="Sylfaen"/>
          <w:sz w:val="20"/>
          <w:szCs w:val="20"/>
        </w:rPr>
        <w:t>ք</w:t>
      </w:r>
      <w:proofErr w:type="gram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Երևան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Բագրևանդի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5  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հասցեով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(</w:t>
      </w:r>
      <w:r w:rsidRPr="0018435B">
        <w:rPr>
          <w:rFonts w:ascii="GHEA Grapalat" w:eastAsia="Times New Roman" w:hAnsi="GHEA Grapalat" w:cs="Sylfaen"/>
          <w:sz w:val="20"/>
          <w:szCs w:val="20"/>
        </w:rPr>
        <w:t>ՀՀ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ՊՆ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ՆՏԱԴ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գնումների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փաստաթղթերի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ձևակերպման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վարչություն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հանձնաժողովի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քարտուղարին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>):</w:t>
      </w:r>
    </w:p>
    <w:p w:rsidR="0018435B" w:rsidRPr="0018435B" w:rsidRDefault="0018435B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Sylfaen"/>
          <w:i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14.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Փաստաթղթային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ձևով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ներկայացված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հայտերը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ստանում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և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հայտերի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գրանցամատյանում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գրանցում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է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հանձնաժողովի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քարտուղար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`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ՀՀ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ՊՆ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ՆՏԱ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դեպարտամենտի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ԳՓՁ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վարչության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Ս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և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ՌՏ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ԳՓՁ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բաժնի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գլխավոր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մասնագետ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i/>
          <w:color w:val="FF0000"/>
          <w:sz w:val="20"/>
          <w:szCs w:val="20"/>
        </w:rPr>
        <w:t>Գ</w:t>
      </w:r>
      <w:r w:rsidRPr="0018435B">
        <w:rPr>
          <w:rFonts w:ascii="GHEA Grapalat" w:eastAsia="Times New Roman" w:hAnsi="GHEA Grapalat" w:cs="Sylfaen"/>
          <w:i/>
          <w:color w:val="FF0000"/>
          <w:sz w:val="20"/>
          <w:szCs w:val="20"/>
          <w:lang w:val="af-ZA"/>
        </w:rPr>
        <w:t xml:space="preserve">. </w:t>
      </w:r>
      <w:proofErr w:type="spellStart"/>
      <w:r w:rsidRPr="0018435B">
        <w:rPr>
          <w:rFonts w:ascii="GHEA Grapalat" w:eastAsia="Times New Roman" w:hAnsi="GHEA Grapalat" w:cs="Sylfaen"/>
          <w:i/>
          <w:color w:val="FF0000"/>
          <w:sz w:val="20"/>
          <w:szCs w:val="20"/>
        </w:rPr>
        <w:t>Հակոբյանը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քարտուղարի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կողմից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գրանցվում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գրանցամատյանում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ըստ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դրանց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ստացման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հերթականության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գրանցամատյանում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նշելով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գրանցման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համարը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ժամը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Մասնակցի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պահանջով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դրա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տրվում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տեղեկանք։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ներկայացնելու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հետո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ներկայացված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գրանցամատյանում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չեն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գրանցվում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դրանք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ստանալու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օրվան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երկու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աշխատանքային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օրվա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ընթացքում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քարտուղարի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կողմից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վերադարձվում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  <w:t xml:space="preserve">15.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Մասնակիցը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ներկայացնում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18435B" w:rsidRPr="0018435B" w:rsidRDefault="0018435B" w:rsidP="001843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1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)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իր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կողմից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հաստատված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ընթացակարգին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մասնակցելու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գրավոր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դիմում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համաձայն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հավելված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1-</w:t>
      </w:r>
      <w:r w:rsidRPr="0018435B">
        <w:rPr>
          <w:rFonts w:ascii="GHEA Grapalat" w:eastAsia="Times New Roman" w:hAnsi="GHEA Grapalat" w:cs="Sylfaen"/>
          <w:sz w:val="20"/>
          <w:szCs w:val="24"/>
        </w:rPr>
        <w:t>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</w:p>
    <w:p w:rsidR="0018435B" w:rsidRPr="0018435B" w:rsidRDefault="0018435B" w:rsidP="001843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2)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իր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կողմից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հաստատված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հայտարարություն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</w:rPr>
        <w:t>՝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հայտարարությամբ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սահմանված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չափանիշի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պահանջներին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իր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համապատասխանության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համաձայն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հավելված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2-</w:t>
      </w:r>
      <w:r w:rsidRPr="0018435B">
        <w:rPr>
          <w:rFonts w:ascii="GHEA Grapalat" w:eastAsia="Times New Roman" w:hAnsi="GHEA Grapalat" w:cs="Sylfaen"/>
          <w:sz w:val="20"/>
          <w:szCs w:val="24"/>
        </w:rPr>
        <w:t>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lastRenderedPageBreak/>
        <w:t xml:space="preserve">  3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)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համատեղ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պայմանագրի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պատճենը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եթե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մասնակիցները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ընթացակարգին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մասնակցում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համատեղ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կարգով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կոնսորցիումով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):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  <w:t xml:space="preserve">16.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Եթե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մասնակիցը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ներկայացնում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  <w:t xml:space="preserve">1)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փաստաթղթային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եղանակով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ապա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ներառվող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բոլոր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փաստաթղթերը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բացառությամբ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15-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րդ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կետի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3-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րդ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ենթակետով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նախատեսված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փաստաթղթի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բնօրինակից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և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2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պատճեններից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Փաստաթղթերի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փաթեթների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վրա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համապատասխանաբար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գրվում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են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«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բնօրինակ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» </w:t>
      </w:r>
      <w:r w:rsidRPr="0018435B">
        <w:rPr>
          <w:rFonts w:ascii="GHEA Grapalat" w:eastAsia="Times New Roman" w:hAnsi="GHEA Grapalat" w:cs="Sylfaen"/>
          <w:sz w:val="20"/>
          <w:szCs w:val="20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«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պատճեն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»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բառերը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: </w:t>
      </w:r>
      <w:r w:rsidRPr="0018435B">
        <w:rPr>
          <w:rFonts w:ascii="GHEA Grapalat" w:eastAsia="Times New Roman" w:hAnsi="GHEA Grapalat" w:cs="Sylfaen"/>
          <w:sz w:val="20"/>
          <w:szCs w:val="24"/>
        </w:rPr>
        <w:t>Բ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նօրինակ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փաստաթղթերի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փոխարեն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ներկայացվել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դրանց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նոտարական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կարգով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վավերացված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օրինակները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.</w:t>
      </w:r>
    </w:p>
    <w:p w:rsidR="0018435B" w:rsidRPr="0018435B" w:rsidRDefault="00392A16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Sylfaen"/>
          <w:sz w:val="20"/>
          <w:szCs w:val="24"/>
          <w:lang w:val="af-ZA"/>
        </w:rPr>
        <w:t>2)</w:t>
      </w:r>
      <w:r w:rsidRPr="00392A1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18435B" w:rsidRPr="0018435B">
        <w:rPr>
          <w:rFonts w:ascii="GHEA Grapalat" w:eastAsia="Times New Roman" w:hAnsi="GHEA Grapalat" w:cs="Sylfaen"/>
          <w:sz w:val="20"/>
          <w:szCs w:val="24"/>
          <w:lang w:val="ru-RU"/>
        </w:rPr>
        <w:t>էլեկտրոնային</w:t>
      </w:r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18435B"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եղանակով</w:t>
      </w:r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="0018435B" w:rsidRPr="0018435B">
        <w:rPr>
          <w:rFonts w:ascii="GHEA Grapalat" w:eastAsia="Times New Roman" w:hAnsi="GHEA Grapalat" w:cs="Sylfaen"/>
          <w:sz w:val="20"/>
          <w:szCs w:val="24"/>
        </w:rPr>
        <w:t>ներկայացվում</w:t>
      </w:r>
      <w:proofErr w:type="spellEnd"/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sz w:val="20"/>
          <w:szCs w:val="24"/>
        </w:rPr>
        <w:t>են</w:t>
      </w:r>
      <w:proofErr w:type="spellEnd"/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sz w:val="20"/>
          <w:szCs w:val="24"/>
        </w:rPr>
        <w:t>բնօրինակի</w:t>
      </w:r>
      <w:proofErr w:type="spellEnd"/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sz w:val="20"/>
          <w:szCs w:val="24"/>
        </w:rPr>
        <w:t>փաստաթղթերից</w:t>
      </w:r>
      <w:proofErr w:type="spellEnd"/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sz w:val="20"/>
          <w:szCs w:val="24"/>
        </w:rPr>
        <w:t>արտատպված</w:t>
      </w:r>
      <w:proofErr w:type="spellEnd"/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proofErr w:type="spellStart"/>
      <w:r w:rsidR="0018435B" w:rsidRPr="0018435B">
        <w:rPr>
          <w:rFonts w:ascii="GHEA Grapalat" w:eastAsia="Times New Roman" w:hAnsi="GHEA Grapalat" w:cs="Sylfaen"/>
          <w:sz w:val="20"/>
          <w:szCs w:val="24"/>
        </w:rPr>
        <w:t>սկանավորված</w:t>
      </w:r>
      <w:proofErr w:type="spellEnd"/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proofErr w:type="spellStart"/>
      <w:r w:rsidR="0018435B" w:rsidRPr="0018435B">
        <w:rPr>
          <w:rFonts w:ascii="GHEA Grapalat" w:eastAsia="Times New Roman" w:hAnsi="GHEA Grapalat" w:cs="Sylfaen"/>
          <w:sz w:val="20"/>
          <w:szCs w:val="24"/>
        </w:rPr>
        <w:t>տարբերակները</w:t>
      </w:r>
      <w:proofErr w:type="spellEnd"/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Ծրարը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սույն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հայտարարությամբ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նախատեսված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մ</w:t>
      </w:r>
      <w:r w:rsidRPr="0018435B">
        <w:rPr>
          <w:rFonts w:ascii="GHEA Grapalat" w:eastAsia="Times New Roman" w:hAnsi="GHEA Grapalat" w:cs="Sylfaen"/>
          <w:sz w:val="20"/>
          <w:szCs w:val="20"/>
        </w:rPr>
        <w:t>ասնակցի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կողմից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կազմվող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փաստաթղթերը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ստորագրում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է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դրանք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ներկայացնող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անձը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կամ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վերջինիս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լիազորված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անձը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այսուհետ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գործակալ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):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Եթե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նախաորակավորման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հայտը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ներկայացնում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է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գործակալը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ապա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հայտով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ներկայացվում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է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վերջինիս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այդ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լիազորությունը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վերապահված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լինելու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մասին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փաստաթուղթ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Նպատակահարմարության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ասնակիցը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տեղեկությունները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հայտարարությամբ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առաջարկվող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ձևերից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տարբերվող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այլ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ձևերով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պահպանելով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վավերապայմանները։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V.  ՆԱԽԱՈՐԱԿԱՎՈՐՄԱՆ ՀԱՅՏԵՐԻ ԲԱՑՈՒՄԸ</w:t>
      </w:r>
      <w:r w:rsidRPr="0018435B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, </w:t>
      </w:r>
      <w:r w:rsidRPr="0018435B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ԳՆԱՀԱՏՈՒՄԸ  ԵՎ  </w:t>
      </w:r>
    </w:p>
    <w:p w:rsidR="0018435B" w:rsidRPr="0018435B" w:rsidRDefault="0018435B" w:rsidP="0018435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ԱՐԴՅՈՒՆՔՆԵՐԻ ԱՄՓՈՓՈՒՄԸ 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Tahoma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  <w:t xml:space="preserve">19. Նախաորակավորման 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հայտերի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բացումը,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գնահատումը և արդյունքների ամփոփումը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կատարվում է 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նախաորակավորման հայտերի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բացման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նիստում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DC6A8B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02.09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.2019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hy-AM"/>
        </w:rPr>
        <w:t>թ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 xml:space="preserve">, </w:t>
      </w:r>
      <w:r w:rsidR="00DC6A8B">
        <w:rPr>
          <w:rFonts w:ascii="GHEA Grapalat" w:eastAsia="Times New Roman" w:hAnsi="GHEA Grapalat" w:cs="Sylfaen"/>
          <w:b/>
          <w:color w:val="FF0000"/>
          <w:sz w:val="20"/>
          <w:szCs w:val="20"/>
          <w:lang w:val="hy-AM"/>
        </w:rPr>
        <w:t>ժամը 15:00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-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hy-AM"/>
        </w:rPr>
        <w:t>ին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,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ք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Երևան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Բագրևանդի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5 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հասցեում</w:t>
      </w:r>
      <w:r w:rsidRPr="0018435B">
        <w:rPr>
          <w:rFonts w:ascii="GHEA Grapalat" w:eastAsia="Times New Roman" w:hAnsi="GHEA Grapalat" w:cs="Tahoma"/>
          <w:sz w:val="20"/>
          <w:szCs w:val="20"/>
          <w:lang w:val="af-ZA"/>
        </w:rPr>
        <w:t>։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ahoma"/>
          <w:sz w:val="20"/>
          <w:szCs w:val="20"/>
          <w:lang w:val="af-ZA"/>
        </w:rPr>
        <w:t xml:space="preserve">  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Ընդ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որում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հայտերի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գնահատումն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իրականացվում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է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հայտերի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ներկայացման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վերջնա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softHyphen/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ժամկետը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լրանալու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օրվանից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հաշված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մինչև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աշխատանքային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օրվա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  <w:t xml:space="preserve">20.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հ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այտերի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բացման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և գնահատման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նիստոմ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  <w:t xml:space="preserve">1) </w:t>
      </w:r>
      <w:r w:rsidRPr="0018435B">
        <w:rPr>
          <w:rFonts w:ascii="GHEA Grapalat" w:eastAsia="Times New Roman" w:hAnsi="GHEA Grapalat" w:cs="Sylfaen"/>
          <w:sz w:val="20"/>
          <w:szCs w:val="24"/>
        </w:rPr>
        <w:t>հ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անձնաժողովի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քարտուղարը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տեղեկատվություն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է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հաղորդում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գրանցամատյանում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կատարված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գրառումների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մասին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հանձնաժողովի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նախագահին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է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փոխանցում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հայտերի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գրանցամատյանը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դրա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անբաժանելի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մասը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հանդիսացող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մյուս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փաստաթղթերը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գրանցված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0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կամ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էլեկտրոնային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եղանակով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ներկայացված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հայտերը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18435B" w:rsidRPr="0018435B" w:rsidRDefault="0018435B" w:rsidP="0018435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ա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.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հայտեր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պարունակող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ծրարները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կազմելու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ներկայացնելու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համապատասխանությունը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սահմանված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կարգին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բացում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համապատասխանող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գնահատված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հայտերը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</w:p>
    <w:p w:rsidR="0018435B" w:rsidRPr="0018435B" w:rsidRDefault="0018435B" w:rsidP="0018435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բ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.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բացված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յուրաքանչյուր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ծրարում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պահանջվող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(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նախատեսված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)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փաստաթղթերի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առկայությունը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դրանց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ինչպես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նաև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էլեկտրոնային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եղանակով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ներկայացված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փաստաթղթերի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կազմման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համապատասխանությունը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սույն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հայտարարությամբ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սահմանված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վավերապայմաններին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18435B" w:rsidRPr="0018435B" w:rsidRDefault="0018435B" w:rsidP="001843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21. </w:t>
      </w:r>
      <w:r w:rsidRPr="0018435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18435B" w:rsidRPr="0018435B" w:rsidRDefault="0018435B" w:rsidP="001843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 w:eastAsia="x-none"/>
        </w:rPr>
        <w:t>Եթե նախաորակավորման հայտերի բացման նիստի ընթացքում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իրականացված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գնահատման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արդյուն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softHyphen/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քում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մասնակցի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հայտում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արձանագրվում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են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անհամապատասխանություններ՝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հայտարարության պահանջների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նկատմամբ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ապա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մեկ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աշխատանքային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օրով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կասեցնում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իսկ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քարտուղարը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նույն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օրը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դրա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էլեկտրոնային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եղանակով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տեղեկացնում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ասնակցին՝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առաջարկելով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մինչև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կասեցման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ժամկետի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ավարտը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շտկել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անհամապատասխանությունը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Ընդ որում սույն կետում նշված`</w:t>
      </w:r>
    </w:p>
    <w:p w:rsidR="0018435B" w:rsidRPr="0018435B" w:rsidRDefault="0018435B" w:rsidP="001843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1) առաջարկության մեջ պարտադիր և մանրամասն նկարագրվում են արձանագրված անհամապատասխանությունները.</w:t>
      </w:r>
    </w:p>
    <w:p w:rsidR="0018435B" w:rsidRPr="0018435B" w:rsidRDefault="0018435B" w:rsidP="001843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Cs w:val="24"/>
          <w:lang w:val="hy-AM" w:eastAsia="ru-RU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lastRenderedPageBreak/>
        <w:tab/>
        <w:t xml:space="preserve">22.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Եթե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հայտարարության 21-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րդ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կետով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սահմանված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ժամկետում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ասնակիցը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շտկում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արձանագրված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անհամապատասխանությունը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ապա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վերջինիս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գնահատվում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բավարար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Հակառակ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դեպքում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գնահատվում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անբավարար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և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մերժվում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: Մ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ասնակիցը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շտկված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փաստաթղթերը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ներկայացնում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ընթացակարգին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մասնակցելու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դիմումում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նշված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էլեկտրոնային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փոստից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հանձնա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softHyphen/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ժողովի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քարտուղարի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հրավերով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նախատեսված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էլեկտրոնային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փոստին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ուղարկելու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միջոցով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ind w:firstLine="45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23. </w:t>
      </w:r>
      <w:r w:rsidRPr="0018435B">
        <w:rPr>
          <w:rFonts w:ascii="GHEA Grapalat" w:eastAsia="Times New Roman" w:hAnsi="GHEA Grapalat" w:cs="Sylfaen"/>
          <w:sz w:val="20"/>
          <w:szCs w:val="24"/>
        </w:rPr>
        <w:t>Հ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անձնաժողովի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անդամը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չի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մասնակցել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աշխատանքներին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բացման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նիստ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պարզվում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որ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վերջիններիս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կողմից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հիմնադրված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բաժնեմաս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փայաբաժին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ունեցող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կազմակերպությունը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իրենց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մերձավոր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ազգակցությամբ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խնամիությամբ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կապված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անձը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ծնող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ամուսին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երեխա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եղբայր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քույր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ինչպես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նաև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ամուսնու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ծնող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երեխա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եղբայր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քույր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անձի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կողմից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հիմնադրված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բաժնեմաս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փայաբաժին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ունեցող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կազմակերպությունը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տվյալ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ընթացակարգին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մասնակցելու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համար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ներկայացրել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առկա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կետ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նախատեսված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պայմանը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ապա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բացման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նիստից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անմիջապես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հետո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ընթացակարգի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առնչությամբ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շահերի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բախում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ունեցող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անդամը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ինքնաբացարկ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հայտնում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ընթացակարգից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  <w:t>24.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Հայտերը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բացման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գնահատման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և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արդյունքների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ամփոփման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մասին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կազմվում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է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արձանագրություն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որով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հաստատվում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է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նաև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նախաորակավորված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մասնակիցների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ցուցակը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: 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Հանձնաժողովի քարտուղարը հայտերի նիստի ավարտին հաջորդող աշխատանքային օրը`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25. Փակ գնանշման հարցման ընթացակարգի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18435B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ընթացակարգի հայտերի ներկայացման վերջնաժամկետը հաշվարկվում է նույն կետով սահմանված ժամկետը ավարտվելուն </w:t>
      </w:r>
      <w:r w:rsidRPr="0018435B">
        <w:rPr>
          <w:rFonts w:ascii="GHEA Grapalat" w:eastAsia="Times New Roman" w:hAnsi="GHEA Grapalat" w:cs="Times New Roman"/>
          <w:b/>
          <w:color w:val="FF0000"/>
          <w:sz w:val="19"/>
          <w:szCs w:val="19"/>
          <w:lang w:val="af-ZA"/>
        </w:rPr>
        <w:t>հաջորդող օրվանից:</w:t>
      </w:r>
    </w:p>
    <w:p w:rsidR="0018435B" w:rsidRPr="0018435B" w:rsidRDefault="0018435B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8435B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ՊՆ ՆՏԱ դեպարտամենտի ԳՓՁ վարչության </w:t>
      </w:r>
      <w:r w:rsidRPr="0018435B">
        <w:rPr>
          <w:rFonts w:ascii="GHEA Grapalat" w:eastAsia="Times New Roman" w:hAnsi="GHEA Grapalat" w:cs="Times New Roman"/>
          <w:sz w:val="19"/>
          <w:szCs w:val="19"/>
          <w:lang w:val="ru-RU"/>
        </w:rPr>
        <w:t>Ս</w:t>
      </w:r>
      <w:r w:rsidRPr="0018435B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18435B">
        <w:rPr>
          <w:rFonts w:ascii="GHEA Grapalat" w:eastAsia="Times New Roman" w:hAnsi="GHEA Grapalat" w:cs="Times New Roman"/>
          <w:sz w:val="19"/>
          <w:szCs w:val="19"/>
          <w:lang w:val="ru-RU"/>
        </w:rPr>
        <w:t>և</w:t>
      </w:r>
      <w:r w:rsidRPr="0018435B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18435B">
        <w:rPr>
          <w:rFonts w:ascii="GHEA Grapalat" w:eastAsia="Times New Roman" w:hAnsi="GHEA Grapalat" w:cs="Times New Roman"/>
          <w:sz w:val="19"/>
          <w:szCs w:val="19"/>
          <w:lang w:val="ru-RU"/>
        </w:rPr>
        <w:t>ՌՏ</w:t>
      </w:r>
      <w:r w:rsidRPr="0018435B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18435B">
        <w:rPr>
          <w:rFonts w:ascii="GHEA Grapalat" w:eastAsia="Times New Roman" w:hAnsi="GHEA Grapalat" w:cs="Times New Roman"/>
          <w:sz w:val="19"/>
          <w:szCs w:val="19"/>
          <w:lang w:val="ru-RU"/>
        </w:rPr>
        <w:t>ԳՓՁ</w:t>
      </w:r>
      <w:r w:rsidRPr="0018435B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բաժնի </w:t>
      </w:r>
      <w:r w:rsidRPr="0018435B">
        <w:rPr>
          <w:rFonts w:ascii="GHEA Grapalat" w:eastAsia="Times New Roman" w:hAnsi="GHEA Grapalat" w:cs="Times New Roman"/>
          <w:sz w:val="19"/>
          <w:szCs w:val="19"/>
          <w:lang w:val="ru-RU"/>
        </w:rPr>
        <w:t>գլխավոր</w:t>
      </w:r>
      <w:r w:rsidRPr="0018435B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18435B">
        <w:rPr>
          <w:rFonts w:ascii="GHEA Grapalat" w:eastAsia="Times New Roman" w:hAnsi="GHEA Grapalat" w:cs="Times New Roman"/>
          <w:sz w:val="19"/>
          <w:szCs w:val="19"/>
          <w:lang w:val="ru-RU"/>
        </w:rPr>
        <w:t>մասնագետ</w:t>
      </w:r>
      <w:r w:rsidRPr="0018435B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18435B">
        <w:rPr>
          <w:rFonts w:ascii="GHEA Grapalat" w:eastAsia="Times New Roman" w:hAnsi="GHEA Grapalat" w:cs="Times New Roman"/>
          <w:color w:val="000000"/>
          <w:sz w:val="19"/>
          <w:szCs w:val="19"/>
          <w:lang w:val="ru-RU"/>
        </w:rPr>
        <w:t>Գ</w:t>
      </w:r>
      <w:r w:rsidRPr="0018435B">
        <w:rPr>
          <w:rFonts w:ascii="GHEA Grapalat" w:eastAsia="Times New Roman" w:hAnsi="GHEA Grapalat" w:cs="Times New Roman"/>
          <w:color w:val="000000"/>
          <w:sz w:val="19"/>
          <w:szCs w:val="19"/>
          <w:lang w:val="af-ZA"/>
        </w:rPr>
        <w:t xml:space="preserve">. </w:t>
      </w:r>
      <w:r w:rsidRPr="0018435B">
        <w:rPr>
          <w:rFonts w:ascii="GHEA Grapalat" w:eastAsia="Times New Roman" w:hAnsi="GHEA Grapalat" w:cs="Times New Roman"/>
          <w:color w:val="000000"/>
          <w:sz w:val="19"/>
          <w:szCs w:val="19"/>
          <w:lang w:val="ru-RU"/>
        </w:rPr>
        <w:t>Հակոբ</w:t>
      </w:r>
      <w:r w:rsidRPr="0018435B">
        <w:rPr>
          <w:rFonts w:ascii="GHEA Grapalat" w:eastAsia="Times New Roman" w:hAnsi="GHEA Grapalat" w:cs="Times New Roman"/>
          <w:color w:val="000000"/>
          <w:sz w:val="19"/>
          <w:szCs w:val="19"/>
          <w:lang w:val="af-ZA"/>
        </w:rPr>
        <w:t>յանին</w:t>
      </w:r>
      <w:r w:rsidRPr="0018435B">
        <w:rPr>
          <w:rFonts w:ascii="GHEA Grapalat" w:eastAsia="Times New Roman" w:hAnsi="GHEA Grapalat" w:cs="Times New Roman"/>
          <w:sz w:val="19"/>
          <w:szCs w:val="19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>Հեռախոս` 010-29-43-53</w:t>
      </w:r>
    </w:p>
    <w:p w:rsidR="0018435B" w:rsidRPr="0018435B" w:rsidRDefault="0018435B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 xml:space="preserve">Էլ.փոստ` </w:t>
      </w:r>
      <w:r w:rsidR="00034C62">
        <w:fldChar w:fldCharType="begin"/>
      </w:r>
      <w:r w:rsidR="00034C62" w:rsidRPr="00DC6A8B">
        <w:rPr>
          <w:lang w:val="af-ZA"/>
        </w:rPr>
        <w:instrText xml:space="preserve"> HYPERLINK "mailto:a.baghramyan@mil.am" </w:instrText>
      </w:r>
      <w:r w:rsidR="00034C62">
        <w:fldChar w:fldCharType="separate"/>
      </w:r>
      <w:r w:rsidRPr="0018435B">
        <w:rPr>
          <w:rFonts w:ascii="GHEA Grapalat" w:eastAsia="Times New Roman" w:hAnsi="GHEA Grapalat" w:cs="Times New Roman"/>
          <w:b/>
          <w:i/>
          <w:color w:val="0000FF"/>
          <w:sz w:val="20"/>
          <w:szCs w:val="20"/>
          <w:u w:val="single"/>
          <w:lang w:val="af-ZA"/>
        </w:rPr>
        <w:t>g.hakobyan@mil.am</w:t>
      </w:r>
      <w:r w:rsidR="00034C62">
        <w:rPr>
          <w:rFonts w:ascii="GHEA Grapalat" w:eastAsia="Times New Roman" w:hAnsi="GHEA Grapalat" w:cs="Times New Roman"/>
          <w:b/>
          <w:i/>
          <w:color w:val="0000FF"/>
          <w:sz w:val="20"/>
          <w:szCs w:val="20"/>
          <w:u w:val="single"/>
          <w:lang w:val="af-ZA"/>
        </w:rPr>
        <w:fldChar w:fldCharType="end"/>
      </w:r>
      <w:r w:rsidRPr="0018435B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>։</w:t>
      </w:r>
    </w:p>
    <w:p w:rsidR="0018435B" w:rsidRPr="0018435B" w:rsidRDefault="0018435B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>Պատվիրատու` ՀՀ պաշտպանության նախարարություն։</w:t>
      </w:r>
    </w:p>
    <w:p w:rsidR="0018435B" w:rsidRPr="00DC6A8B" w:rsidRDefault="0018435B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</w:p>
    <w:p w:rsidR="00392A16" w:rsidRPr="00DC6A8B" w:rsidRDefault="00392A16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</w:p>
    <w:p w:rsidR="00392A16" w:rsidRPr="00DC6A8B" w:rsidRDefault="00392A16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</w:p>
    <w:p w:rsidR="00392A16" w:rsidRPr="00DC6A8B" w:rsidRDefault="00392A16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</w:p>
    <w:p w:rsidR="00392A16" w:rsidRPr="00DC6A8B" w:rsidRDefault="00392A16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i/>
          <w:sz w:val="18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i/>
          <w:sz w:val="18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i/>
          <w:sz w:val="18"/>
          <w:szCs w:val="20"/>
          <w:lang w:val="es-ES"/>
        </w:rPr>
      </w:pPr>
      <w:proofErr w:type="spellStart"/>
      <w:r w:rsidRPr="0018435B">
        <w:rPr>
          <w:rFonts w:ascii="GHEA Grapalat" w:eastAsia="Times New Roman" w:hAnsi="GHEA Grapalat" w:cs="Sylfaen"/>
          <w:i/>
          <w:sz w:val="18"/>
          <w:szCs w:val="20"/>
          <w:lang w:val="es-ES"/>
        </w:rPr>
        <w:t>Հավելված</w:t>
      </w:r>
      <w:proofErr w:type="spellEnd"/>
      <w:r w:rsidRPr="0018435B">
        <w:rPr>
          <w:rFonts w:ascii="GHEA Grapalat" w:eastAsia="Times New Roman" w:hAnsi="GHEA Grapalat" w:cs="Sylfaen"/>
          <w:i/>
          <w:sz w:val="18"/>
          <w:szCs w:val="20"/>
          <w:lang w:val="es-ES"/>
        </w:rPr>
        <w:t xml:space="preserve">  N 1</w:t>
      </w: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</w:pPr>
      <w:r w:rsidRPr="0018435B">
        <w:rPr>
          <w:rFonts w:ascii="GHEA Grapalat" w:eastAsia="Times New Roman" w:hAnsi="GHEA Grapalat" w:cs="Sylfaen"/>
          <w:b/>
          <w:i/>
          <w:color w:val="FF0000"/>
          <w:sz w:val="18"/>
          <w:szCs w:val="20"/>
          <w:lang w:val="es-ES" w:eastAsia="x-none"/>
        </w:rPr>
        <w:t>«ՀՀ ՊՆ ՆՏԱԴ-</w:t>
      </w:r>
      <w:r w:rsidR="00DC6A8B">
        <w:rPr>
          <w:rFonts w:ascii="GHEA Grapalat" w:eastAsia="Times New Roman" w:hAnsi="GHEA Grapalat" w:cs="Sylfaen"/>
          <w:b/>
          <w:i/>
          <w:color w:val="FF0000"/>
          <w:sz w:val="18"/>
          <w:szCs w:val="20"/>
          <w:lang w:val="es-ES" w:eastAsia="x-none"/>
        </w:rPr>
        <w:t>ՓԳՀԱՊՁԲ-4/10</w:t>
      </w:r>
      <w:r w:rsidRPr="0018435B">
        <w:rPr>
          <w:rFonts w:ascii="GHEA Grapalat" w:eastAsia="Times New Roman" w:hAnsi="GHEA Grapalat" w:cs="Sylfaen"/>
          <w:b/>
          <w:i/>
          <w:color w:val="FF0000"/>
          <w:sz w:val="18"/>
          <w:szCs w:val="20"/>
          <w:lang w:val="es-ES" w:eastAsia="x-none"/>
        </w:rPr>
        <w:t>»</w:t>
      </w:r>
      <w:r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ծածկագրով</w:t>
      </w:r>
      <w:proofErr w:type="spellEnd"/>
      <w:r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</w:p>
    <w:p w:rsidR="0018435B" w:rsidRPr="0018435B" w:rsidRDefault="00A45A3F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</w:pPr>
      <w:r>
        <w:rPr>
          <w:rFonts w:ascii="GHEA Grapalat" w:eastAsia="Times New Roman" w:hAnsi="GHEA Grapalat" w:cs="Sylfaen"/>
          <w:i/>
          <w:sz w:val="18"/>
          <w:szCs w:val="20"/>
          <w:lang w:val="ru-RU" w:eastAsia="x-none"/>
        </w:rPr>
        <w:t>փակ</w:t>
      </w:r>
      <w:r w:rsidRPr="00852557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գնանշման</w:t>
      </w:r>
      <w:proofErr w:type="spellEnd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հարցման</w:t>
      </w:r>
      <w:proofErr w:type="spellEnd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նախաորակավորման</w:t>
      </w:r>
      <w:proofErr w:type="spellEnd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18435B">
        <w:rPr>
          <w:rFonts w:ascii="GHEA Grapalat" w:eastAsia="Times New Roman" w:hAnsi="GHEA Grapalat" w:cs="Sylfaen"/>
          <w:b/>
          <w:sz w:val="20"/>
          <w:szCs w:val="20"/>
          <w:lang w:val="es-ES"/>
        </w:rPr>
        <w:t>ԴԻՄՈՒՄ*</w:t>
      </w:r>
    </w:p>
    <w:p w:rsidR="0018435B" w:rsidRPr="0018435B" w:rsidRDefault="0018435B" w:rsidP="0018435B">
      <w:pPr>
        <w:keepNext/>
        <w:spacing w:after="0" w:line="240" w:lineRule="auto"/>
        <w:jc w:val="center"/>
        <w:outlineLvl w:val="5"/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</w:pPr>
      <w:proofErr w:type="spellStart"/>
      <w:proofErr w:type="gramStart"/>
      <w:r w:rsidRPr="0018435B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t>նախաորակավորման</w:t>
      </w:r>
      <w:proofErr w:type="spellEnd"/>
      <w:proofErr w:type="gramEnd"/>
      <w:r w:rsidRPr="0018435B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t>ընթացակարգին</w:t>
      </w:r>
      <w:proofErr w:type="spellEnd"/>
      <w:r w:rsidRPr="0018435B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t>մասնակցելու</w:t>
      </w:r>
      <w:proofErr w:type="spellEnd"/>
      <w:r w:rsidRPr="0018435B"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  <w:t xml:space="preserve">  </w:t>
      </w:r>
    </w:p>
    <w:p w:rsidR="0018435B" w:rsidRPr="0018435B" w:rsidRDefault="0018435B" w:rsidP="0018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18435B" w:rsidRPr="0018435B" w:rsidRDefault="0018435B" w:rsidP="0018435B">
      <w:pPr>
        <w:spacing w:after="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es-ES"/>
        </w:rPr>
        <w:t>«ՀՀ ՊՆ ՆՏԱԴ-</w:t>
      </w:r>
      <w:r w:rsidR="00DC6A8B">
        <w:rPr>
          <w:rFonts w:ascii="GHEA Grapalat" w:eastAsia="Times New Roman" w:hAnsi="GHEA Grapalat" w:cs="Sylfaen"/>
          <w:b/>
          <w:color w:val="FF0000"/>
          <w:sz w:val="20"/>
          <w:szCs w:val="20"/>
          <w:lang w:val="es-ES"/>
        </w:rPr>
        <w:t>ՓԳՀԱՊՁԲ-4/10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es-ES"/>
        </w:rPr>
        <w:t>»</w:t>
      </w: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գնանշման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հարցման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ընթացակարգի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u w:val="single"/>
          <w:lang w:val="es-ES"/>
        </w:rPr>
      </w:pPr>
    </w:p>
    <w:p w:rsidR="0018435B" w:rsidRPr="0018435B" w:rsidDel="00437CDB" w:rsidRDefault="0018435B" w:rsidP="0018435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8435B">
        <w:rPr>
          <w:rFonts w:ascii="GHEA Grapalat" w:eastAsia="Times New Roman" w:hAnsi="GHEA Grapalat" w:cs="Times New Roman"/>
          <w:u w:val="single"/>
          <w:lang w:val="es-ES"/>
        </w:rPr>
        <w:t xml:space="preserve"> 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u w:val="single"/>
          <w:lang w:val="es-ES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8435B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8435B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18435B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18435B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18435B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18435B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18435B">
        <w:rPr>
          <w:rFonts w:ascii="GHEA Grapalat" w:eastAsia="Times New Roman" w:hAnsi="GHEA Grapalat" w:cs="Arial"/>
          <w:sz w:val="24"/>
          <w:u w:val="single"/>
          <w:lang w:val="es-ES"/>
        </w:rPr>
        <w:tab/>
        <w:t>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</w:t>
      </w:r>
      <w:proofErr w:type="spellStart"/>
      <w:proofErr w:type="gramStart"/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proofErr w:type="spellEnd"/>
      <w:proofErr w:type="gram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proofErr w:type="spell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>հարկի</w:t>
      </w:r>
      <w:proofErr w:type="spell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>վճարողի</w:t>
      </w:r>
      <w:proofErr w:type="spell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>հաշվառման</w:t>
      </w:r>
      <w:proofErr w:type="spell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>համարը</w:t>
      </w:r>
      <w:proofErr w:type="spellEnd"/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8435B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8435B">
        <w:rPr>
          <w:rFonts w:ascii="GHEA Grapalat" w:eastAsia="Times New Roman" w:hAnsi="GHEA Grapalat" w:cs="Times New Roman"/>
          <w:lang w:val="es-ES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8435B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18435B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>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</w:t>
      </w:r>
      <w:proofErr w:type="spellStart"/>
      <w:proofErr w:type="gramStart"/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proofErr w:type="spellEnd"/>
      <w:proofErr w:type="gram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proofErr w:type="spell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>էլեկտրոնային</w:t>
      </w:r>
      <w:proofErr w:type="spell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>փոստի</w:t>
      </w:r>
      <w:proofErr w:type="spell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>հասցեն</w:t>
      </w:r>
      <w:proofErr w:type="spellEnd"/>
    </w:p>
    <w:p w:rsidR="0018435B" w:rsidRPr="0018435B" w:rsidRDefault="0018435B" w:rsidP="0018435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18435B" w:rsidRPr="0018435B" w:rsidRDefault="0018435B" w:rsidP="0018435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18435B" w:rsidRPr="0018435B" w:rsidRDefault="0018435B" w:rsidP="0018435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18435B" w:rsidRPr="0018435B" w:rsidRDefault="0018435B" w:rsidP="0018435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18435B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           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18435B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</w:t>
      </w: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18435B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</w:rPr>
        <w:t>մ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ասնակցի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                 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18435B" w:rsidRPr="0018435B" w:rsidRDefault="0018435B" w:rsidP="0018435B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x-none" w:eastAsia="x-none"/>
        </w:rPr>
      </w:pP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x-none" w:eastAsia="x-none"/>
        </w:rPr>
      </w:pP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x-none" w:eastAsia="x-none"/>
        </w:rPr>
      </w:pP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x-none" w:eastAsia="x-none"/>
        </w:rPr>
      </w:pPr>
    </w:p>
    <w:p w:rsidR="0018435B" w:rsidRPr="0018435B" w:rsidRDefault="0018435B" w:rsidP="0018435B">
      <w:pPr>
        <w:spacing w:after="0" w:line="240" w:lineRule="auto"/>
        <w:rPr>
          <w:rFonts w:ascii="Times Armenian" w:eastAsia="Times New Roman" w:hAnsi="Times Armenian" w:cs="Times New Roman"/>
          <w:sz w:val="20"/>
          <w:szCs w:val="20"/>
          <w:lang w:val="x-none" w:eastAsia="ru-RU"/>
        </w:rPr>
      </w:pPr>
      <w:r w:rsidRPr="0018435B">
        <w:rPr>
          <w:rFonts w:ascii="GHEA Grapalat" w:eastAsia="Times New Roman" w:hAnsi="GHEA Grapalat" w:cs="Times New Roman"/>
          <w:i/>
          <w:sz w:val="16"/>
          <w:szCs w:val="16"/>
          <w:lang w:val="hy-AM" w:eastAsia="ru-RU"/>
        </w:rPr>
        <w:t>*լրացվում է հանձնաժողովի քարտուղարի կողմից` մինչև հայտարարությունը տեղեկագրում հրապարակելը: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Sylfaen"/>
          <w:i/>
          <w:sz w:val="20"/>
          <w:szCs w:val="20"/>
          <w:lang w:val="hy-AM"/>
        </w:rPr>
      </w:pPr>
      <w:r w:rsidRPr="0018435B">
        <w:rPr>
          <w:rFonts w:ascii="GHEA Grapalat" w:eastAsia="Times New Roman" w:hAnsi="GHEA Grapalat" w:cs="Sylfaen"/>
          <w:i/>
          <w:sz w:val="20"/>
          <w:szCs w:val="20"/>
          <w:lang w:val="hy-AM"/>
        </w:rPr>
        <w:br w:type="page"/>
      </w:r>
    </w:p>
    <w:p w:rsidR="0018435B" w:rsidRPr="0018435B" w:rsidRDefault="0018435B" w:rsidP="0018435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i/>
          <w:sz w:val="18"/>
          <w:szCs w:val="20"/>
          <w:lang w:val="es-ES"/>
        </w:rPr>
      </w:pPr>
      <w:proofErr w:type="spellStart"/>
      <w:r w:rsidRPr="0018435B">
        <w:rPr>
          <w:rFonts w:ascii="GHEA Grapalat" w:eastAsia="Times New Roman" w:hAnsi="GHEA Grapalat" w:cs="Sylfaen"/>
          <w:i/>
          <w:sz w:val="18"/>
          <w:szCs w:val="20"/>
          <w:lang w:val="es-ES"/>
        </w:rPr>
        <w:lastRenderedPageBreak/>
        <w:t>Հավելված</w:t>
      </w:r>
      <w:proofErr w:type="spellEnd"/>
      <w:r w:rsidRPr="0018435B">
        <w:rPr>
          <w:rFonts w:ascii="GHEA Grapalat" w:eastAsia="Times New Roman" w:hAnsi="GHEA Grapalat" w:cs="Sylfaen"/>
          <w:i/>
          <w:sz w:val="18"/>
          <w:szCs w:val="20"/>
          <w:lang w:val="es-ES"/>
        </w:rPr>
        <w:t xml:space="preserve">  N 2</w:t>
      </w: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</w:pPr>
      <w:r w:rsidRPr="0018435B">
        <w:rPr>
          <w:rFonts w:ascii="GHEA Grapalat" w:eastAsia="Times New Roman" w:hAnsi="GHEA Grapalat" w:cs="Sylfaen"/>
          <w:b/>
          <w:i/>
          <w:color w:val="FF0000"/>
          <w:sz w:val="18"/>
          <w:szCs w:val="20"/>
          <w:lang w:val="es-ES" w:eastAsia="x-none"/>
        </w:rPr>
        <w:t>«ՀՀ ՊՆ ՆՏԱԴ-</w:t>
      </w:r>
      <w:r w:rsidR="00DC6A8B">
        <w:rPr>
          <w:rFonts w:ascii="GHEA Grapalat" w:eastAsia="Times New Roman" w:hAnsi="GHEA Grapalat" w:cs="Sylfaen"/>
          <w:b/>
          <w:i/>
          <w:color w:val="FF0000"/>
          <w:sz w:val="18"/>
          <w:szCs w:val="20"/>
          <w:lang w:val="es-ES" w:eastAsia="x-none"/>
        </w:rPr>
        <w:t>ՓԳՀԱՊՁԲ-4/10</w:t>
      </w:r>
      <w:r w:rsidRPr="0018435B">
        <w:rPr>
          <w:rFonts w:ascii="GHEA Grapalat" w:eastAsia="Times New Roman" w:hAnsi="GHEA Grapalat" w:cs="Sylfaen"/>
          <w:b/>
          <w:i/>
          <w:color w:val="FF0000"/>
          <w:sz w:val="18"/>
          <w:szCs w:val="20"/>
          <w:lang w:val="es-ES" w:eastAsia="x-none"/>
        </w:rPr>
        <w:t>»</w:t>
      </w:r>
      <w:r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ծածկագրով</w:t>
      </w:r>
      <w:proofErr w:type="spellEnd"/>
      <w:r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</w:p>
    <w:p w:rsidR="0018435B" w:rsidRPr="00DC6A8B" w:rsidRDefault="00852557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</w:pPr>
      <w:r>
        <w:rPr>
          <w:rFonts w:ascii="GHEA Grapalat" w:eastAsia="Times New Roman" w:hAnsi="GHEA Grapalat" w:cs="Sylfaen"/>
          <w:i/>
          <w:sz w:val="18"/>
          <w:szCs w:val="20"/>
          <w:lang w:val="ru-RU" w:eastAsia="x-none"/>
        </w:rPr>
        <w:t>փակ</w:t>
      </w:r>
      <w:r w:rsidRPr="00852557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գնանշման</w:t>
      </w:r>
      <w:proofErr w:type="spellEnd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հարցման</w:t>
      </w:r>
      <w:proofErr w:type="spellEnd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նախաորակավորման</w:t>
      </w:r>
      <w:proofErr w:type="spellEnd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</w:p>
    <w:p w:rsidR="00852557" w:rsidRPr="00DC6A8B" w:rsidRDefault="00852557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</w:pPr>
    </w:p>
    <w:p w:rsidR="00852557" w:rsidRPr="00DC6A8B" w:rsidRDefault="00852557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</w:pP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18435B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18435B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18435B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18435B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18435B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18435B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18435B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18435B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8435B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</w:p>
    <w:p w:rsidR="0018435B" w:rsidRPr="0018435B" w:rsidRDefault="0018435B" w:rsidP="0018435B">
      <w:pPr>
        <w:spacing w:after="0" w:line="240" w:lineRule="auto"/>
        <w:ind w:left="709" w:hanging="1844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8435B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18435B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18435B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</w:pPr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  <w:t xml:space="preserve">   </w:t>
      </w:r>
      <w:proofErr w:type="spellStart"/>
      <w:proofErr w:type="gramStart"/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proofErr w:type="spellEnd"/>
      <w:proofErr w:type="gramEnd"/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proofErr w:type="spellEnd"/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proofErr w:type="gramStart"/>
      <w:r w:rsidRPr="0018435B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proofErr w:type="gram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և</w:t>
      </w: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իրականացրել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է</w:t>
      </w: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ներքոհիշյալ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ապրանքների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` </w:t>
      </w:r>
    </w:p>
    <w:p w:rsidR="0018435B" w:rsidRPr="0018435B" w:rsidRDefault="0018435B" w:rsidP="0018435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18435B" w:rsidRPr="00DC6A8B" w:rsidTr="0018435B">
        <w:tc>
          <w:tcPr>
            <w:tcW w:w="10188" w:type="dxa"/>
            <w:gridSpan w:val="3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18435B" w:rsidRPr="0018435B" w:rsidTr="0018435B">
        <w:tc>
          <w:tcPr>
            <w:tcW w:w="10188" w:type="dxa"/>
            <w:gridSpan w:val="3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0188" w:type="dxa"/>
            <w:gridSpan w:val="3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0188" w:type="dxa"/>
            <w:gridSpan w:val="3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18435B" w:rsidRPr="0018435B" w:rsidRDefault="0018435B" w:rsidP="0018435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</w:rPr>
      </w:pPr>
    </w:p>
    <w:p w:rsidR="0018435B" w:rsidRPr="0018435B" w:rsidRDefault="0018435B" w:rsidP="0018435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</w:rPr>
      </w:pPr>
    </w:p>
    <w:p w:rsidR="0018435B" w:rsidRPr="0018435B" w:rsidRDefault="0018435B" w:rsidP="0018435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18435B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</w:t>
      </w: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18435B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</w:rPr>
        <w:t>մ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ասնակցի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                 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18435B" w:rsidRPr="0018435B" w:rsidRDefault="0018435B" w:rsidP="0018435B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x-none" w:eastAsia="x-none"/>
        </w:rPr>
      </w:pP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x-none" w:eastAsia="x-none"/>
        </w:rPr>
      </w:pPr>
    </w:p>
    <w:p w:rsidR="0018435B" w:rsidRPr="0018435B" w:rsidRDefault="0018435B" w:rsidP="0018435B">
      <w:pPr>
        <w:spacing w:after="0" w:line="240" w:lineRule="auto"/>
        <w:rPr>
          <w:rFonts w:ascii="Times Armenian" w:eastAsia="Times New Roman" w:hAnsi="Times Armenian" w:cs="Times New Roman"/>
          <w:sz w:val="20"/>
          <w:szCs w:val="20"/>
          <w:lang w:val="x-none" w:eastAsia="ru-RU"/>
        </w:rPr>
      </w:pPr>
      <w:r w:rsidRPr="0018435B">
        <w:rPr>
          <w:rFonts w:ascii="GHEA Grapalat" w:eastAsia="Times New Roman" w:hAnsi="GHEA Grapalat" w:cs="Times New Roman"/>
          <w:i/>
          <w:sz w:val="16"/>
          <w:szCs w:val="16"/>
          <w:lang w:val="hy-AM" w:eastAsia="ru-RU"/>
        </w:rPr>
        <w:t>*լրացվում է հանձնաժողովի քարտուղարի կողմից` մինչև հայտարարությունը տեղեկագրում հրապարակելը:</w:t>
      </w:r>
    </w:p>
    <w:p w:rsidR="006E07C9" w:rsidRPr="0018435B" w:rsidRDefault="006E07C9" w:rsidP="0018435B">
      <w:pPr>
        <w:ind w:left="-360" w:firstLine="360"/>
        <w:rPr>
          <w:lang w:val="hy-AM"/>
        </w:rPr>
      </w:pPr>
    </w:p>
    <w:sectPr w:rsidR="006E07C9" w:rsidRPr="0018435B" w:rsidSect="00392A16">
      <w:pgSz w:w="12240" w:h="15840"/>
      <w:pgMar w:top="630" w:right="81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62" w:rsidRDefault="00034C62" w:rsidP="0018435B">
      <w:pPr>
        <w:spacing w:after="0" w:line="240" w:lineRule="auto"/>
      </w:pPr>
      <w:r>
        <w:separator/>
      </w:r>
    </w:p>
  </w:endnote>
  <w:endnote w:type="continuationSeparator" w:id="0">
    <w:p w:rsidR="00034C62" w:rsidRDefault="00034C62" w:rsidP="0018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62" w:rsidRDefault="00034C62" w:rsidP="0018435B">
      <w:pPr>
        <w:spacing w:after="0" w:line="240" w:lineRule="auto"/>
      </w:pPr>
      <w:r>
        <w:separator/>
      </w:r>
    </w:p>
  </w:footnote>
  <w:footnote w:type="continuationSeparator" w:id="0">
    <w:p w:rsidR="00034C62" w:rsidRDefault="00034C62" w:rsidP="0018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3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7A"/>
    <w:rsid w:val="00034C62"/>
    <w:rsid w:val="0018435B"/>
    <w:rsid w:val="0018617A"/>
    <w:rsid w:val="00392A16"/>
    <w:rsid w:val="006E07C9"/>
    <w:rsid w:val="00852557"/>
    <w:rsid w:val="008B73A9"/>
    <w:rsid w:val="00A45A3F"/>
    <w:rsid w:val="00B319AA"/>
    <w:rsid w:val="00D306B3"/>
    <w:rsid w:val="00D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435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8435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8435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8435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8435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8435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8435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18435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18435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43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435B"/>
  </w:style>
  <w:style w:type="paragraph" w:styleId="Footer">
    <w:name w:val="footer"/>
    <w:basedOn w:val="Normal"/>
    <w:link w:val="FooterChar"/>
    <w:unhideWhenUsed/>
    <w:rsid w:val="001843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435B"/>
  </w:style>
  <w:style w:type="character" w:customStyle="1" w:styleId="Heading1Char">
    <w:name w:val="Heading 1 Char"/>
    <w:basedOn w:val="DefaultParagraphFont"/>
    <w:link w:val="Heading1"/>
    <w:rsid w:val="0018435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18435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18435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8435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18435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18435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18435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18435B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18435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18435B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18435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8435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18435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18435B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18435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8435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8435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18435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18435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18435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1843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8435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18435B"/>
    <w:rPr>
      <w:color w:val="0000FF"/>
      <w:u w:val="single"/>
    </w:rPr>
  </w:style>
  <w:style w:type="character" w:customStyle="1" w:styleId="CharChar1">
    <w:name w:val="Char Char1"/>
    <w:locked/>
    <w:rsid w:val="0018435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1843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435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18435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18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18435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18435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18435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8435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18435B"/>
  </w:style>
  <w:style w:type="paragraph" w:styleId="FootnoteText">
    <w:name w:val="footnote text"/>
    <w:basedOn w:val="Normal"/>
    <w:link w:val="FootnoteTextChar"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435B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18435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18435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18435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18435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18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18435B"/>
    <w:rPr>
      <w:b/>
      <w:bCs/>
    </w:rPr>
  </w:style>
  <w:style w:type="character" w:styleId="FootnoteReference">
    <w:name w:val="footnote reference"/>
    <w:semiHidden/>
    <w:rsid w:val="0018435B"/>
    <w:rPr>
      <w:vertAlign w:val="superscript"/>
    </w:rPr>
  </w:style>
  <w:style w:type="character" w:customStyle="1" w:styleId="CharChar22">
    <w:name w:val="Char Char22"/>
    <w:rsid w:val="0018435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8435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8435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8435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8435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1843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18435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4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5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18435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18435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1843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1843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18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8435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18435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18435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18435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8435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18435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18435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18435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1843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1843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18435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1843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1843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184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184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18435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18435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18435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18435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18435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18435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18435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18435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18435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1843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1843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184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18435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1843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18435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18435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18435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18435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8435B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435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8435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8435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8435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8435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8435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8435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18435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18435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43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435B"/>
  </w:style>
  <w:style w:type="paragraph" w:styleId="Footer">
    <w:name w:val="footer"/>
    <w:basedOn w:val="Normal"/>
    <w:link w:val="FooterChar"/>
    <w:unhideWhenUsed/>
    <w:rsid w:val="001843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435B"/>
  </w:style>
  <w:style w:type="character" w:customStyle="1" w:styleId="Heading1Char">
    <w:name w:val="Heading 1 Char"/>
    <w:basedOn w:val="DefaultParagraphFont"/>
    <w:link w:val="Heading1"/>
    <w:rsid w:val="0018435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18435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18435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8435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18435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18435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18435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18435B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18435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18435B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18435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8435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18435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18435B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18435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8435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8435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18435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18435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18435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1843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8435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18435B"/>
    <w:rPr>
      <w:color w:val="0000FF"/>
      <w:u w:val="single"/>
    </w:rPr>
  </w:style>
  <w:style w:type="character" w:customStyle="1" w:styleId="CharChar1">
    <w:name w:val="Char Char1"/>
    <w:locked/>
    <w:rsid w:val="0018435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1843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435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18435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18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18435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18435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18435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8435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18435B"/>
  </w:style>
  <w:style w:type="paragraph" w:styleId="FootnoteText">
    <w:name w:val="footnote text"/>
    <w:basedOn w:val="Normal"/>
    <w:link w:val="FootnoteTextChar"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435B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18435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18435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18435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18435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18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18435B"/>
    <w:rPr>
      <w:b/>
      <w:bCs/>
    </w:rPr>
  </w:style>
  <w:style w:type="character" w:styleId="FootnoteReference">
    <w:name w:val="footnote reference"/>
    <w:semiHidden/>
    <w:rsid w:val="0018435B"/>
    <w:rPr>
      <w:vertAlign w:val="superscript"/>
    </w:rPr>
  </w:style>
  <w:style w:type="character" w:customStyle="1" w:styleId="CharChar22">
    <w:name w:val="Char Char22"/>
    <w:rsid w:val="0018435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8435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8435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8435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8435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1843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18435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4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5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18435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18435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1843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1843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18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8435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18435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18435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18435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8435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18435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18435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18435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1843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1843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18435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1843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1843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184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184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18435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18435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18435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18435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18435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18435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18435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18435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18435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1843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1843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184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18435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1843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18435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18435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18435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18435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8435B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1374-BEF7-4500-BC12-B08CEEB9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2019-08-09T13:18:00Z</dcterms:created>
  <dcterms:modified xsi:type="dcterms:W3CDTF">2019-08-14T07:49:00Z</dcterms:modified>
</cp:coreProperties>
</file>